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Тютчев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 природы, мыслящий тростник,
          <w:br/>
          Влюбленный раб роскошной малярии,
          <w:br/>
          В душе скрывающий миры немые,
          <w:br/>
          Неясный сердцу ближнего, поник.
          <w:br/>
          Вечерний день осуеверил лик,
          <w:br/>
          В любви последней чувства есть такие,
          <w:br/>
          Блаженно безнадежные. Россия
          <w:br/>
          Постигла их. И Тютчев их постиг.
          <w:br/>
          Не угасив под тлеющей фатою
          <w:br/>
          Огонь поэтов, вся светясь мечтою,
          <w:br/>
          И трепеща любви, и побледнев,
          <w:br/>
          В молчанье зрит страна долготерпенья,
          <w:br/>
          Как омывает сорные селенья
          <w:br/>
          Громокипящим Гебы кубком гнев.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2025-04-22T15:22:25+03:00</dcterms:created>
  <dcterms:modified xsi:type="dcterms:W3CDTF">2025-04-22T15:22:25+03:00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