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Медальоны: Фофанов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Большой талант дала ему судьба,
          <w:br/>
          В нем совместив поэта и пророка.
          <w:br/>
          Но властью виноградного порока
          <w:br/>
          Царь превращен в безвольного раба.
          <w:br/>
          Подслушала убогая изба
          <w:br/>
          Немало тем, увянувших до срока.
          <w:br/>
          Он обезвремен был по воле рока,
          <w:br/>
          Его направившего в погреба.
          <w:br/>
          Когда весною — в божьи именины, —
          <w:br/>
          Вдыхая запахи озерной тины,
          <w:br/>
          Опустошенный, влекся в Приорат,
          <w:br/>
          Он, суеверно в сумерки влюбленный,
          <w:br/>
          Вином и вдохновеньем распаленный,
          <w:br/>
          Вливал в стихи свой скорбный виноград…
          <w:br/>
          <w:br/>
          <w:br/>
        </w:t>
      </w:r>
    </w:p>
    <w:sectPr>
      <w:pgSz w:orient="landscape" w:w="16837.79527559055" w:h="11905.511811023622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2025-04-22T09:24:31+03:00</dcterms:created>
  <dcterms:modified xsi:type="dcterms:W3CDTF">2025-04-22T09:24:31+03:00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