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Медальоны: Чехов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знаю, как для англичан и чехов,
          <w:br/>
          Но он отнюдь для русских не смешон,
          <w:br/>
          Сверкающий, как искристый крюшон,
          <w:br/>
          Печальным юмором серьезный Чехов.
          <w:br/>
          Провинциалки, к цели не доехав,
          <w:br/>
          Прошались с грезой. Смех их притушен.
          <w:br/>
          И сквозь улыбку мукою прожжен
          <w:br/>
          Удел людей разнообразных цехов.
          <w:br/>
          Как и тогда, как много лет назад,
          <w:br/>
          Благоухает наш вишневый сад,
          <w:br/>
          Где чувства стали жертвой мелких чувствец…
          <w:br/>
          Как подтвержденье жизненности тем —
          <w:br/>
          Тем пошлости — доставлен был меж тем
          <w:br/>
          Прах Чехова в вагоне из-под устриц…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2025-04-23T13:28:19+03:00</dcterms:created>
  <dcterms:modified xsi:type="dcterms:W3CDTF">2025-04-23T13:28:19+03:00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