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Меняясь долгими речами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Меняясь долгими речами,
          <w:br/>
           Когда сидим в вечерний час
          <w:br/>
           Одни и тихие мы с вами, —
          <w:br/>
           В раздумье, грустными глазами
          <w:br/>
           Смотрю порою я на вас.
          <w:br/>
          <w:br/>
          И я, смотря, вздохнуть готова,
          <w:br/>
           И хочется тебе сказать:
          <w:br/>
           Зачем с чела ты молодого
          <w:br/>
           Стереть стараешься былого
          <w:br/>
           Несокрушимую печать?
          <w:br/>
          <w:br/>
          Зачем ты блеск невольный взора
          <w:br/>
           Скрыть от меня как будто рад?
          <w:br/>
           И как от тайного укора
          <w:br/>
           Вдруг замолчишь средь разговора
          <w:br/>
           И засмеешься невпопад?
          <w:br/>
          <w:br/>
          Ту мысль, разгаданную мною,
          <w:br/>
           Ту мысль, чей ропот не утих,
          <w:br/>
           Дай мыслью встретить мне родною
          <w:br/>
           И милосердия сестрою
          <w:br/>
           Дай мне коснуться ран твоих!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2022-04-23T20:15:34+03:00</dcterms:created>
  <dcterms:modified xsi:type="dcterms:W3CDTF">2022-04-23T20:15:34+03:00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