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покинутым, бедным жилищем,
          <w:br/>
          Где чернеют остатки забора,
          <w:br/>
          Старый ворон с оборванным нищим
          <w:br/>
          О восторгах вели разговоры.
          <w:br/>
          <w:br/>
          Старый ворон в тревоге всегдашней
          <w:br/>
          Говорил, трепеща от волненья,
          <w:br/>
          Что ему на развалинах башни
          <w:br/>
          Небывалые снились виденья.
          <w:br/>
          <w:br/>
          Что в полете воздушном и смелом
          <w:br/>
          Он не помнил тоски их жилища
          <w:br/>
          И был лебедем нежным и белым,
          <w:br/>
          Принцем был отвратительный нищий.
          <w:br/>
          <w:br/>
          Нищий плакал бессильно и глухо,
          <w:br/>
          Ночь тяжелая с неба спустилась,
          <w:br/>
          Проходившая мимо старуха
          <w:br/>
          Учащенно и робко крестилась.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2021-11-11T00:16:14+03:00</dcterms:created>
  <dcterms:modified xsi:type="dcterms:W3CDTF">2021-11-11T00:16:14+03:00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