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Мне, видно, нет другой дороги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Мне, видно, нет другой дороги —
          <w:br/>
           Одна лежит… иди вперед,
          <w:br/>
           Тащись, покуда служат ноги,
          <w:br/>
           А впереди — что бог пошлет.
          <w:br/>
           Все грязь да грязь… Господь помилуй!
          <w:br/>
           Устанешь, дух переведешь,
          <w:br/>
           Опять вперед! Хоть не под силу,
          <w:br/>
           Хоть плакать впору, — все идешь!
          <w:br/>
           Нужда, печаль, тоска и скука,
          <w:br/>
           Нет воли сердцу и уму…
          <w:br/>
           Из-за чего вся эта мука —
          <w:br/>
           Известно богу одному.
          <w:br/>
           Уж пусть бы радость пропадала
          <w:br/>
           Для блага хоть чьего-нибудь,
          <w:br/>
           Была бы цель — душа б молчала,
          <w:br/>
           Имел бы смысл тяжелый путь;
          <w:br/>
           Тан нет! Какой-то враг незримый
          <w:br/>
           Из жизни пытку создает
          <w:br/>
           И, как палач неумолимый,
          <w:br/>
           Над жертвой хохот издает…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2022-04-21T14:43:37+03:00</dcterms:created>
  <dcterms:modified xsi:type="dcterms:W3CDTF">2022-04-21T14:43:37+03:00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