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(Твоя судьба, твой тайный лик)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судьба, твой тайный лик
          <w:br/>
           Зовут тебя в иные страны,
          <w:br/>
           Ни бездорожье, ни туманы
          <w:br/>
           Не эаградят последний миг.
          <w:br/>
           Забила ты, где явь, где сон,
          <w:br/>
           И ищешь здесь не то, что нужно,
          <w:br/>
           И не на то твой взор недужный
          <w:br/>
           С больной любовью устремлен.
          <w:br/>
           Еще так много горных стран
          <w:br/>
           Твоя стопа не преступала
          <w:br/>
           И столько зорь не просияло
          <w:br/>
           Над тишиной твоих полян.
          <w:br/>
           В чужом дому нельзя уснуть,-
          <w:br/>
           Неверный кров жалеть не надо,
          <w:br/>
           Ты выйди утренней прохладой
          <w:br/>
           На одинокий, вольный путь.
          <w:br/>
           Росистой мглой луга блестят,
          <w:br/>
           Мир многолик и изобилен,
          <w:br/>
           Иди вперед, — господь всесилен,
          <w:br/>
           И близок пламенный закат.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2022-04-21T19:03:08+03:00</dcterms:created>
  <dcterms:modified xsi:type="dcterms:W3CDTF">2022-04-21T19:03:08+03:00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