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белый день чернее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белый день чернее ночи, —
          <w:br/>
          Ушла любимая с другим!
          <w:br/>
          Мне думалось, что я — любим!
          <w:br/>
          Увы, увы, увы, увы!
          <w:br/>
          Не я любим — ушла с другим!
          <w:br/>
          <w:br/>
          Что толку мне в саду прекрасном,
          <w:br/>
          Что мне жасмин и розмарин,
          <w:br/>
          Раз их срываю не один —
          <w:br/>
          Цветы — которым, цветы — которым
          <w:br/>
          Лишь я — законный господин!
          <w:br/>
          <w:br/>
          Что толку мне в устах румяных, —
          <w:br/>
          Будь то коралл, будь то рубин, —
          <w:br/>
          Раз их целую не один —
          <w:br/>
          Уста — которым, уста — которым
          <w:br/>
          Лишь я — законный господин!
          <w:br/>
          <w:br/>
          Придут клобучники-монахи,
          <w:br/>
          Заплачет колокол: динь-динь!
          <w:br/>
          Поволокут меня с перин
          <w:br/>
          С прощальным хором — в тот сад, в котором
          <w:br/>
          Лишь червь — законный господин!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2022-03-18T22:26:08+03:00</dcterms:created>
  <dcterms:modified xsi:type="dcterms:W3CDTF">2022-03-18T22:26:08+03:00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