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любить до могилы творцом суждено!
          <w:br/>
                Но по воле того же творца
          <w:br/>
          Всё, что любит меня, то погибнуть должно
          <w:br/>
                Иль, как я же, страдать до конца.
          <w:br/>
          Моя воля надеждам противна моим,
          <w:br/>
          Я люблю и страшусь быть взаимно любим.
          <w:br/>
          <w:br/>
          На пустынной скале незабудка весной
          <w:br/>
                Одна, без подруг расцвела,
          <w:br/>
          И ударила буря и дождь проливной,
          <w:br/>
                И, как прежде, недвижна скала,
          <w:br/>
          Но красивый цветок уж на ней не блестит,
          <w:br/>
          Он ветром надломлен и градом убит.
          <w:br/>
          <w:br/>
          Так точно и я под ударом судьбы,
          <w:br/>
                Как утёс, неподвижен стою,
          <w:br/>
          Но не мысли никто перенесть сей борьбы,
          <w:br/>
                Если руку пожмёт он мою;
          <w:br/>
          Я не чувств, но поступков своих властелин,
          <w:br/>
          Я несчастлив пусть буду — несчастлив один.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2021-11-11T11:29:36+03:00</dcterms:created>
  <dcterms:modified xsi:type="dcterms:W3CDTF">2021-11-11T11:29:36+03:00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