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 нужны румяна и котурны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нужны румяна и котурны
          <w:br/>
           В твоём присутствии, судья мой нежный.
          <w:br/>
           Ты никогда не скажешь: «Это дурно», —
          <w:br/>
           Но не кольнёшь и похвалой небрежной.
          <w:br/>
          <w:br/>
          Молчишь, когда я медленно и внятно
          <w:br/>
           Тебе читаю то, что написала.
          <w:br/>
           Роняет солнце золотые пятна
          <w:br/>
           На щёк твоих холодные овалы.
          <w:br/>
          <w:br/>
          Уняв самолюбивые боренья,
          <w:br/>
           Я вижу, как мой стих кичлив и зыбок.
          <w:br/>
           Но и несовершеные творенья
          <w:br/>
           Светлеют от твоих скупых улыбок.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2022-04-21T20:06:59+03:00</dcterms:created>
  <dcterms:modified xsi:type="dcterms:W3CDTF">2022-04-21T20:06:59+03:00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