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 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Доволен я малым, а большему рад.
          <w:br/>
           А если невзгоды нарушат мой лад,
          <w:br/>
           За кружкой, под песню гоню их пинком —
          <w:br/>
           Пускай они к черту летят кувырком.
          <w:br/>
          <w:br/>
          В досаде я зубы сжимаю порой,
          <w:br/>
           Но жизнь — это битва, а ты, брат, герой.
          <w:br/>
           Мой грош неразменный — беспечный мой нрав,
          <w:br/>
           И всем королям не лишить меня прав.
          <w:br/>
          <w:br/>
          Гнетут меня беды весь год напролет.
          <w:br/>
           Но вечер с друзьями — и все заживет.
          <w:br/>
           Когда удалось нам до цели дойти,
          <w:br/>
           К чему вспоминать нам о ямах в пути!
          <w:br/>
          <w:br/>
          Возиться ли с клячей — судьбою моей?
          <w:br/>
           Ко мне, от меня ли, но шла бы скорей.
          <w:br/>
           Забота иль радость заглянет в мой дом,
          <w:br/>
           — Войдите! — скажу я, — авось проживем!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2022-04-22T02:31:24+03:00</dcterms:created>
  <dcterms:modified xsi:type="dcterms:W3CDTF">2022-04-22T02:31:24+03:00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