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Моей собаке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стекло уткнувши черный нос,
          <w:br/>
          все ждет и ждет кого-то пес.
          <w:br/>
          <w:br/>
          Я руку в шерсть его кладу,
          <w:br/>
          и тоже я кого-то жду.
          <w:br/>
          <w:br/>
          Ты помнишь, пес, пора была,
          <w:br/>
          когда здесь женщина жила.
          <w:br/>
          <w:br/>
          Но кто же мне была она —
          <w:br/>
          не то сестра, не то жена,
          <w:br/>
          <w:br/>
          а иногда, казалось,— дочь,
          <w:br/>
          которой должен я помочь.
          <w:br/>
          <w:br/>
          Она далеко... Ты притих.
          <w:br/>
          Не будет женщин здесь других.
          <w:br/>
          <w:br/>
          Мой славный пес, ты всем хорош,
          <w:br/>
          и только жаль, что ты не пьешь!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2021-11-10T18:40:36+03:00</dcterms:created>
  <dcterms:modified xsi:type="dcterms:W3CDTF">2021-11-10T18:40:36+03:00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