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Мозг извилист, как грецкий орех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Мозг извилист, как грецкий орех,<w:br/> когда снята с него скорлупа;<w:br/> с тростником пересохнувших рек<w:br/> схожи кисти рук и стопа&#8230;<w:br/><w:br/>Мы росли, когда день наш возник,<w:br/> когда волны взрывали песок;<w:br/> мы взошли, как орех и тростник,<w:br/> и гордились, что день наш высок.<w:br/><w:br/>Обнажи этот мозг, покажи,<w:br/> что ты не был безмолвен и хром,<w:br/> когда в мире сверкали ножи<w:br/> и свирепствовал пушечный гром.<w:br/><w:br/>Докажи, что слова — не вода,<w:br/> времена — не иссохший песок,<w:br/> что высокая зрелость плода<w:br/> в человечий вместилась висок.<w:br/><w:br/>Чтобы голос остался твой цел,<w:br/> пусть он станет отзывчивей всех,<w:br/> чтобы ветер в костях твоих пел,<w:br/> как в дыханье — тростник и орех.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2022-04-22T06:31:26+03:00</dcterms:created>
  <dcterms:modified xsi:type="dcterms:W3CDTF">2022-04-22T06:31:26+03:00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