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четыре возраста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Дитятей часто я сердился,
          <w:br/>
           Игрушки, няньку бил;
          <w:br/>
           Еще весь гнев не проходил,
          <w:br/>
           Как я стыдился.
          <w:br/>
           Того уж нет! и я влюбился,
          <w:br/>
           Томленьем грудь полна!
          <w:br/>
           Бывало, взглянет лишь Она —
          <w:br/>
           И я стыдился.
          <w:br/>
           Того уж нет! вот я женился
          <w:br/>
           На ветреной вдове;
          <w:br/>
           Гляжу — рога на голове!
          <w:br/>
           Я застыдился.
          <w:br/>
           Того уж нет! теперь явился
          <w:br/>
           В собранье с париком,
          <w:br/>
           Что ж? — громкий смех над стариком.
          <w:br/>
           Тут я взбесился.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2022-04-22T12:20:44+03:00</dcterms:created>
  <dcterms:modified xsi:type="dcterms:W3CDTF">2022-04-22T12:20:44+03:00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