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демон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Собранье зол его стихия.
          <w:br/>
          Носясь меж дымных облаков,
          <w:br/>
          Он любит бури роковые,
          <w:br/>
          И пену рек, и шум дубров.
          <w:br/>
          Меж листьев желтых, облетевших,
          <w:br/>
          Стоит его недвижный трон;
          <w:br/>
          На нем, средь ветров онемевших,
          <w:br/>
          Сидит уныл и мрачен он.
          <w:br/>
          Он недоверчивость вселяет,
          <w:br/>
          Он презрел чистую любовь,
          <w:br/>
          Он все моленья отвергает,
          <w:br/>
          Он равнодушно видит кровь,
          <w:br/>
          И звук высоких ощущений
          <w:br/>
          Он давит голосом страстей,
          <w:br/>
          И муза кротких вдохновений
          <w:br/>
          Страшится неземных очей.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2021-11-10T09:56:11+03:00</dcterms:created>
  <dcterms:modified xsi:type="dcterms:W3CDTF">2021-11-10T09:56:11+03:00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