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завет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устану быть живым,
          <w:br/>
          Ручей поет, я вечно с ним,
          <w:br/>
          Заря горит, она — во мне,
          <w:br/>
          Я в вечно творческом Огне.
          <w:br/>
          Затянут в свет чужих очей,
          <w:br/>
          Я — в нежном золоте лучей,
          <w:br/>
          Но вдруг изменится игра,
          <w:br/>
          И нежит лунность серебра.
          <w:br/>
          А Ночь придет, а Ночь темна, —
          <w:br/>
          В душе есть светлая страна,
          <w:br/>
          И вечен светоч золотой
          <w:br/>
          В стране, зовущейся Мечтой.
          <w:br/>
          Мечта рождает Красоту,
          <w:br/>
          Из нежных слов я ткань плету,
          <w:br/>
          Листок восходит в лепесток,
          <w:br/>
          Из легких строк глядит цветок.
          <w:br/>
          Мгновений светлый водопад
          <w:br/>
          Нисходит в мой цветущий сад,
          <w:br/>
          Живите ж все, любите сон, —
          <w:br/>
          Прекрасен он, кто в Жизнь влюблен.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2022-03-25T09:49:35+03:00</dcterms:created>
  <dcterms:modified xsi:type="dcterms:W3CDTF">2022-03-25T09:49:35+03:00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