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моем саду, в тени густых аллей,
          <w:br/>
          Поет в ночи влюбленный соловей,
          <w:br/>
          И, позлащен июньскою луной,
          <w:br/>
          Шумит фонтан холодною волной,
          <w:br/>
          Кругом росой увлажены цветы, —
          <w:br/>
          Пойдем туда вкушать восторг мечты!
          <w:br/>
          <w:br/>
          Не чужд ли ты волшебных чар любви?
          <w:br/>
          В моем саду сильней огонь в крови;
          <w:br/>
          Всё чудно там, и звезды над тобой
          <w:br/>
          Текут плавней небесной синевой,
          <w:br/>
          Луна дрожит и блещет, как алмаз, —
          <w:br/>
          Пойдем туда: полюбишь в первый раз!
          <w:br/>
          <w:br/>
          Но если уж ты любишь и любим,
          <w:br/>
          Всё там найдешь, всё назовешь своим:
          <w:br/>
          Фонтан, цветы, влюбленный соловей —
          <w:br/>
          Везде она, везде поют о ней!
          <w:br/>
          К луне ли взор — там тихо и светло —
          <w:br/>
          Опять она, опять ее чело!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2022-03-19T05:37:22+03:00</dcterms:created>
  <dcterms:modified xsi:type="dcterms:W3CDTF">2022-03-19T05:37:22+03:00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