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стих, как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Его ли стих — могучий шум ветрил,
          <w:br/>
           Несущихся в погоню за тобою, —
          <w:br/>
           Все замыслы во мне похоронил,
          <w:br/>
           Утробу сделав урной гробовою?
          <w:br/>
           Его ль рука, которую писать
          <w:br/>
           Учил какой-то дух, лишенный тела,
          <w:br/>
           На робкие уста кладет печать,
          <w:br/>
           Достигнув в мастерстве своем предела?
          <w:br/>
           О нет, ни он, ни дружественный дух —
          <w:br/>
           Его ночной советчик бестелесный —
          <w:br/>
           Так не могли ошеломить мой слух
          <w:br/>
           И страхом поразить мой дар словесный.
          <w:br/>
          <w:br/>
          Но если, ты с его не сходишь уст, —
          <w:br/>
           Мой стих, как дом, стоит открыт и пуст.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2022-04-22T10:16:46+03:00</dcterms:created>
  <dcterms:modified xsi:type="dcterms:W3CDTF">2022-04-22T10:16:46+03:00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