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Молчим мы оба, и владеем тайной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Молчим мы оба, и владеем тайной,
          <w:br/>
           И говорим: «Ведь это — не любовь».
          <w:br/>
           Улыбка, взгляд, приподнятая бровь —
          <w:br/>
           Все кажется приметой не случайной.
          <w:br/>
           Мы говорим о посторонних лицах:
          <w:br/>
           «А. любит Б., Б. любит H., H. — А.», —
          <w:br/>
           Не замечая в трепаных страницах,
          <w:br/>
           Что в руки «Азбука любви» дана.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2022-04-22T20:52:29+03:00</dcterms:created>
  <dcterms:modified xsi:type="dcterms:W3CDTF">2022-04-22T20:52:29+03:00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