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Монолог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правда ль? позорно дать руку тому,
          <w:br/>
          Кто гибнет и верит, что можешь помочь ты…
          <w:br/>
          Позорно и скучно, и странно… К чему —
          <w:br/>
          Когда есть «летучие почты»,
          <w:br/>
          Конфетти и шпоры, и танцы, и лесть?
          <w:br/>
          Вот в том-то и ужас, что все это есть!
          <w:br/>
          Когда же умрет он — бессильный, больной —
          <w:br/>
          И в церковь внесут его прах охладелый,
          <w:br/>
          Ты плакать, пожалуй, посмеешь!.. Иной
          <w:br/>
          Подумает: «слезы души опустелой»…
          <w:br/>
          Будь я мертвецом, я покинул бы гроб,
          <w:br/>
          Согнул бы законов природы кольцо
          <w:br/>
          И все для того, для того это, чтоб —
          <w:br/>
          Тебе плюнуть в лицо!..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2022-03-22T10:46:01+03:00</dcterms:created>
  <dcterms:modified xsi:type="dcterms:W3CDTF">2022-03-22T10:46:01+03:00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