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Поверь, ничтожество есть благо в здешнем свете.
          <w:br/>
          К чему глубокие познанья, жажда славы,
          <w:br/>
          Талант и пылкая любовь свободы,
          <w:br/>
          Когда мы их употребить не можем?
          <w:br/>
          Мы, дети севера, как здешные растенья,
          <w:br/>
          Цветем недолго, быстро увядаем...
          <w:br/>
          Как солнце зимнее на сером небосклоне,
          <w:br/>
          Так пасмурна жизнь наша. Так недолго
          <w:br/>
          Ее однообразное теченье...
          <w:br/>
          И душно кажется на родине,
          <w:br/>
          И сердцу тяжко, и душа тоскует...
          <w:br/>
          Не зная ни любви, ни дружбы сладкой,
          <w:br/>
          Средь бурь пустых томится юность наша,
          <w:br/>
          И быстро злобы яд ее мрачит,
          <w:br/>
          И нам горька остылой жизни чаша;
          <w:br/>
          И уж ничто души не веселит.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2021-11-11T11:15:13+03:00</dcterms:created>
  <dcterms:modified xsi:type="dcterms:W3CDTF">2021-11-11T11:15:13+03:00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