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кварталах дальних и печальных, что утром серы и пусты, где выглядят смешно и жалко сирень и прочие цветы, есть дом шестнадцатиэтажный, у дома тополь или клен стоит ненужный и усталый, в пустое небо устремлен, стоит под тополем скамейка, и, лбом уткнувшийся в ладонь, на ней уснул и видит море писатель Дима Рябоконь.
          <w:br/>
           Он развязал и выпил водки, он на хер из дому ушёл, он захотел уехать к морю, но до вокзала не дошёл. Он захотел уехать к морю, оно — страдания предел. Проматерился, проревелся и на скамейке захрапел.
          <w:br/>
           Но море сине-голубое, оно само к нему пришло и, утреннее и родное, заулыбалося светло. И Дима тоже улыбнулся. И, хоть недвижимый лежал, худой, и лысый, и беззубый, он прямо к морю побежал.
          <w:br/>
           Бежит и видит человека на золотом на берегу. А это я никак до моря доехать тоже не могу — уснул, качаясь на качели, вокруг какие-то кусты. В кварталах дальних и печальных, что утром серы и пусты.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2022-04-22T07:18:26+03:00</dcterms:created>
  <dcterms:modified xsi:type="dcterms:W3CDTF">2022-04-22T07:18:26+03:00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