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 (из Кернера)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высоки церквей златые главы,
          <w:br/>
          Как царственно дворцы твои сияют!
          <w:br/>
          Со всех сторон глаза мои встречают
          <w:br/>
          И гордый блеск, и памятники славы.
          <w:br/>
          <w:br/>
          Но час твой бил, о город величавый!
          <w:br/>
          Твои граждане руку подымают,
          <w:br/>
          Трещит огонь, и факелы пылают,
          <w:br/>
          И ты стоишь в горячей ризе лавы!
          <w:br/>
          <w:br/>
          О, пусть тебя поносит исступленье:
          <w:br/>
          Ломитесь башни, рушьтеся палаты!
          <w:br/>
          То русский феникс, пламенем объятый,
          <w:br/>
          <w:br/>
          Горит векам… Но близко искупленье;
          <w:br/>
          Уже под клик и общие восторги
          <w:br/>
          Копье побед поднял святый Георгий.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2022-03-19T05:05:45+03:00</dcterms:created>
  <dcterms:modified xsi:type="dcterms:W3CDTF">2022-03-19T05:05:45+03:00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