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Влачась в лазури, облака
          <w:br/>
           Истомой влаги тяжелеют.
          <w:br/>
           Березы никлые белеют,
          <w:br/>
           И низом стелется река.
          <w:br/>
          <w:br/>
          И Город-марево, далече
          <w:br/>
           Дугой зеркальной обойден, —
          <w:br/>
           Как солнца зарных ста знамен —
          <w:br/>
           Ста жарких глав затеплил свечи.
          <w:br/>
          <w:br/>
          Зеленой тенью поздний свет,
          <w:br/>
           Текучим золотом играет;
          <w:br/>
           А Град горит и не сгорает,
          <w:br/>
           Червонный зыбля пересвет.
          <w:br/>
          <w:br/>
          И башен тесною толпою
          <w:br/>
           Маячит, как волшебный стан,
          <w:br/>
           Меж мглой померкнувших полян
          <w:br/>
           И далью тускло-голубою:
          <w:br/>
          <w:br/>
          Как бы, ключарь мирских чудес,
          <w:br/>
           Всей столпной крепостью заклятий
          <w:br/>
           Замкнул от супротивных ратей
          <w:br/>
           Он некий талисман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2022-04-22T09:00:54+03:00</dcterms:created>
  <dcterms:modified xsi:type="dcterms:W3CDTF">2022-04-22T09:00:54+03:00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