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верховная воля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верховная Воля
          <w:br/>
          Не знает внешней цели.
          <w:br/>
          Зачем же Адонаи
          <w:br/>
          Замыслил измену?
          <w:br/>
          Адонаи
          <w:br/>
          Взошел на престолы,
          <w:br/>
          Адонаи
          <w:br/>
          Требует себе поклоненья,—
          <w:br/>
          И наша слабость,
          <w:br/>
          Земная слабость
          <w:br/>
          Алтари ему воздвигала.
          <w:br/>
          Но всеблагий Люцифер с нами,
          <w:br/>
          Пламенное дыхание свободы,
          <w:br/>
          Пресвятой свет познанья,
          <w:br/>
          Люцифер с нами,
          <w:br/>
          И Адонаи,
          <w:br/>
          Бог темный и мстящий,
          <w:br/>
          Будет низвергнут
          <w:br/>
          И развенчан
          <w:br/>
          Ангелами, Люцифер, твоими,
          <w:br/>
          Вельзевулом и Молохом.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2022-03-21T22:05:53+03:00</dcterms:created>
  <dcterms:modified xsi:type="dcterms:W3CDTF">2022-03-21T22:05:53+03:00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