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печаль в полночной 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печаль в полночной дали,
          <w:br/>
          Росой обрызгана, легла.
          <w:br/>
          В единственной моей печали,
          <w:br/>
          В безмолвной и туманной дали,
          <w:br/>
          Вся жажда жизни умерла.
          <w:br/>
          Ещё одной я вею страстью.
          <w:br/>
          Ты, буйный ветер, страсть моя.
          <w:br/>
          Ты научаешь безучастью,
          <w:br/>
          Своею бешеною властью
          <w:br/>
          Отвеяв прелесть бытия.
          <w:br/>
          Всех чар бессильно обаянье,
          <w:br/>
          И ни одной преграды нет.
          <w:br/>
          Весь мир — недолгое мечтанье,
          <w:br/>
          И радость — только созерцанье,
          <w:br/>
          И разум — только тихий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2022-03-20T04:58:52+03:00</dcterms:created>
  <dcterms:modified xsi:type="dcterms:W3CDTF">2022-03-20T04:58:52+03:00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