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печаль сверх меры и границ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печаль сверх меры и границ;
          <w:br/>
           Я так подавлен мыслью об утрате,
          <w:br/>
           Как каторжник в холодном каземате,
          <w:br/>
           Наполненном двухвосток и мокриц.
          <w:br/>
          <w:br/>
          Как труп бездушный, падаю я ниц,
          <w:br/>
           И грезятся мечтанья о возврате,
          <w:br/>
           Как будто в тусклом розовом закате
          <w:br/>
           Иль в отблеске стухающих зарниц.
          <w:br/>
          <w:br/>
          Увижу ль я тебя, мой друг желанный,
          <w:br/>
           Ряд долгих зимних дней мечтой прожив?
          <w:br/>
           Придет ли ясный день, так долго жданный,
          <w:br/>
           Когда весна несет любви прилив?
          <w:br/>
          <w:br/>
          Когда с цветов струятся ароматы,
          <w:br/>
           Увидишь ли, увидишь ли меня ты?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2022-04-22T20:52:45+03:00</dcterms:created>
  <dcterms:modified xsi:type="dcterms:W3CDTF">2022-04-22T20:52:45+03:00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