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Мрамор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Недвижимый мрамор в пустыне глухой
          <w:br/>
           Лежал одиноко, обросший травой;
          <w:br/>
           Дожди в непогоду его обмывали
          <w:br/>
           Да вольные птицы на нем отдыхали.
          <w:br/>
           Но кто-то художнику молвил о нем;
          <w:br/>
           Взглянул он на мрамор — и ярким огнем
          <w:br/>
           Блеснули его вдохновенные очи,
          <w:br/>
           И взял он его, и бессонные ночи
          <w:br/>
           Над ним проводил он в своей мастерской,
          <w:br/>
           И камень под творческой ожил рукой.
          <w:br/>
           С тех пор в изумленье с восторгом немым
          <w:br/>
           Толпа преклоняет колени пред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2022-04-22T14:09:26+03:00</dcterms:created>
  <dcterms:modified xsi:type="dcterms:W3CDTF">2022-04-22T14:09:26+03:00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