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младенчестве моем она меня любила
          <w:br/>
          И семиствольную цевницу мне вручила;
          <w:br/>
          Она внимала мне с улыбкой, и слегка,
          <w:br/>
          По звонким скважинам пустого тростника
          <w:br/>
          Уже наигрывал я слабыми перстами
          <w:br/>
          И гимны важные, внушенные богами,
          <w:br/>
          И песни мирные фригийских пастухов.
          <w:br/>
          С утра до вечера в немой тени дубов
          <w:br/>
          Прилежно я внимал урокам девы тайной;
          <w:br/>
          И, радуя меня наградою случайной,
          <w:br/>
          Откинув локоны от милого чела,
          <w:br/>
          Сама из рук моих свирель она брала:
          <w:br/>
          Тростник был оживлен божественным дыханьем
          <w:br/>
          И сердце наполнял святым очарованьем.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2021-11-10T13:40:53+03:00</dcterms:created>
  <dcterms:modified xsi:type="dcterms:W3CDTF">2021-11-10T13:40:53+03:00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