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были молоды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были молоды — и я, и мысль моя…
          <w:br/>
           Она являлась мне бестрепетною жрицей
          <w:br/>
           Желанной истины, — и шел за нею я,
          <w:br/>
           Как верный паж идет за гордою царицей…
          <w:br/>
           «Вперед! — шептали мне порой ее уста. —
          <w:br/>
           Не бойся тяжких мук, не бойся отрицанья!
          <w:br/>
           Знай: лишь тогда любовь могуча и чиста,
          <w:br/>
           Когда она прошла через огонь страданья!..»
          <w:br/>
           И всюду были мы… мы посетили с ней
          <w:br/>
           Дворцы и торжища, вертепы и темницы,
          <w:br/>
           Дышали свежестью синеющих полей
          <w:br/>
           И чадом каменной столицы;
          <w:br/>
           Сливаясь в городах с ликующей толпой,
          <w:br/>
           Мы видели пиров и роскоши картины,
          <w:br/>
           И в избах слушали осенней бури вой
          <w:br/>
           И треск полуночной лучины…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2022-04-21T20:12:41+03:00</dcterms:created>
  <dcterms:modified xsi:type="dcterms:W3CDTF">2022-04-21T20:12:41+03:00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