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жили рядом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жили рядом,
          <w:br/>
           Но не в смысле дома.
          <w:br/>
           Мы жили рядом
          <w:br/>
           Сердцем и душой.
          <w:br/>
           Наверно, я соседом
          <w:br/>
           Был недобрым,
          <w:br/>
           Когда была ты
          <w:br/>
           Столько лет чужой.
          <w:br/>
           Не то, чтобы чужой,
          <w:br/>
           Скорей одной из многих:
          <w:br/>
           И почему я был настолько туп,
          <w:br/>
           Что не сумел увидеть
          <w:br/>
           В наших встречах строгих
          <w:br/>
           Печальную влюбленность
          <w:br/>
           Глаз и губ…
          <w:br/>
           И только случай,
          <w:br/>
           А скорей судьба мне
          <w:br/>
           Вдруг обнажила таинство любви…
          <w:br/>
           И до сих пор не затихает пламя,
          <w:br/>
           В котором сжег я те года свои.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2022-04-22T20:35:21+03:00</dcterms:created>
  <dcterms:modified xsi:type="dcterms:W3CDTF">2022-04-22T20:35:21+03:00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