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не молоды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не молоды. Но и не стары.
          <w:br/>
           Мы не мертвые. И не живые.
          <w:br/>
           Вот мы слушаем рокот гитары
          <w:br/>
           И романса «слова роковые».
          <w:br/>
          <w:br/>
          О беспамятном счастье цыганском,
          <w:br/>
           Об угарной любви и разлуке,
          <w:br/>
           И — как вызов бокалы — с шампанским
          <w:br/>
           Подымают дрожащие руки.
          <w:br/>
          <w:br/>
          За бессмыслицу! За неудачи!
          <w:br/>
           За потерю всего дорого!
          <w:br/>
           И за то, что могло быть иначе,
          <w:br/>
           И за то — что не надо другого!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2022-04-21T23:40:57+03:00</dcterms:created>
  <dcterms:modified xsi:type="dcterms:W3CDTF">2022-04-21T23:40:57+03:00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