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только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только женщины — и, так сказать, «увы!»
          <w:br/>
           А почему «увы»? Пора задеть причины.
          <w:br/>
           «Вино и женщины» — так говорите вы,
          <w:br/>
           Но мы не говорим: «Конфеты и мужчины».
          <w:br/>
          <w:br/>
          Мы отличаем вас от груши, от халвы,
          <w:br/>
           Мы как-то чувствуем, что люди — не ветчины,
          <w:br/>
           Хотя, послушать вас, лишь тем и отличимы,
          <w:br/>
           Что сроду на плечах не носим головы.
          <w:br/>
          <w:br/>
          «Вино и женщины»? — Последуем отсель.
          <w:br/>
           О женщина, возьми поваренную книжку,
          <w:br/>
           Скажи: «Люблю тебя, как ягодный кисель,
          <w:br/>
           Как рыбью голову! Как заячью лодыжку!
          <w:br/>
          <w:br/>
          По сердцу ли тебе привязанность моя?
          <w:br/>
           Ах, да! Ты не еда! Ты — человек! А 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2022-04-26T18:04:23+03:00</dcterms:created>
  <dcterms:modified xsi:type="dcterms:W3CDTF">2022-04-26T18:04:23+03:00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