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— весенняя одежда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весенняя одежда
          <w:br/>
          Тополей,
          <w:br/>
          Мы — последняя надежда
          <w:br/>
          Королей.
          <w:br/>
          <w:br/>
          Мы на дне старинной чаши,
          <w:br/>
          Посмотри:
          <w:br/>
          В ней твоя заря, и наши
          <w:br/>
          Две зари.
          <w:br/>
          <w:br/>
          И прильнув устами к чаше,
          <w:br/>
          Пей до дна.
          <w:br/>
          И на дне увидишь наши
          <w:br/>
          Имена.
          <w:br/>
          <w:br/>
          Светлый взор наш смел и светел
          <w:br/>
          И во зле.
          <w:br/>
          — Кто из вас его не встретил
          <w:br/>
          На земле?
          <w:br/>
          <w:br/>
          Охраняя колыбель и мавзолей,
          <w:br/>
          Мы — последнее виденье
          <w:br/>
          Королей.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2022-03-18T22:27:24+03:00</dcterms:created>
  <dcterms:modified xsi:type="dcterms:W3CDTF">2022-03-18T22:27:24+03:00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