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Мышь и Крыса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«Соседка, слышала ль ты добрую молву?»
          <w:br/>
           Вбежавши, Крысе Мышь сказала:—
          <w:br/>
           «Ведь кошка, говорят, попалась в когти льву?
          <w:br/>
           Вот отдохнуть и нам пора настала!» —
          <w:br/>
           «Не радуйся, мой свет»,
          <w:br/>
           Ей Крыса говорит в ответ:
          <w:br/>
           «И не надейся попустому!
          <w:br/>
           Коль до когтей у них дойдет,
          <w:br/>
           То, верно, льву не быть живому:
          <w:br/>
           Сильнее кошки зверя нет!»
          <w:br/>
           _____________
          <w:br/>
          <w:br/>
          Я сколько раз видал, приметьте это сами:
          <w:br/>
           Когда боится трус кого,
          <w:br/>
           То думает, что на того
          <w:br/>
           Весь свет глядит его глазами.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2022-04-23T18:39:43+03:00</dcterms:created>
  <dcterms:modified xsi:type="dcterms:W3CDTF">2022-04-23T18:39:43+03:00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