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глухой тиши старинного музея,
          <w:br/>
          Исполненный на миг несбыточной мечты,
          <w:br/>
          Смотрю на вечные созданья красоты,
          <w:br/>
          Мне кажется живой немая галерея.
          <w:br/>
          И пред Мадоннами душой благоговея,
          <w:br/>
          Я вижу много в них священной простоты,
          <w:br/>
          И в книге прошлого заветные листы
          <w:br/>
          Читаю я один, волнуясь и бледнея.
          <w:br/>
          Так точно близ тебя душою я постиг,
          <w:br/>
          Что можно пережить века в единый миг,
          <w:br/>
          Любить и тосковать, о том сказать не смея,
          <w:br/>
          И выразить всех чувств волшебных не умея, —
          <w:br/>
          Я вечной Красоты в тебе познал родник,
          <w:br/>
          Мечта художника, безмолвная камея.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2022-03-25T09:16:49+03:00</dcterms:created>
  <dcterms:modified xsi:type="dcterms:W3CDTF">2022-03-25T09:16:49+03:00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