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Рунеберг. Марш мертвецов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Упорной колонной мы строимся там,
          <w:br/>
          Где гибнут живые толпа?ми.
          <w:br/>
          Всё новые воины к нашим рядам
          <w:br/>
          Идут, примыкают с годами.
          <w:br/>
          Пробитая грудь, окровавленный лоб —
          <w:br/>
          Так рать наша бьется из гроба,
          <w:br/>
          Ее не пугают опасность и гроб,
          <w:br/>
          Не трогают зависть и злоба.
          <w:br/>
          Слабеет в сраженьи живая рука,
          <w:br/>
          Оружие может сломаться,
          <w:br/>
          А наши деянья не знают врага,
          <w:br/>
          Не могут ничем запятнаться.
          <w:br/>
          Да, новые воины к нашим рядам
          <w:br/>
          Идут, примыкают с годами,
          <w:br/>
          Победной колонной мы держимся там,
          <w:br/>
          Где гибнут живые толпами.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2022-03-17T18:25:27+03:00</dcterms:created>
  <dcterms:modified xsi:type="dcterms:W3CDTF">2022-03-17T18:25:27+03:00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