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Лейпцигской раскрашенной гравюре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Лейпцигской раскрашенной гравюре
          <w:br/>
           Седой пастух у дремлющего стада,
          <w:br/>
           Ряд облаков — следы недавней бури —
          <w:br/>
           И ветхая церковная ограда.
          <w:br/>
          <w:br/>
          Направо — триумфальные ворота,
          <w:br/>
           Где зелень разрушения повисла;
          <w:br/>
           Какая-то Луиза иль Шарлота
          <w:br/>
           Чрез них несет, склонившись, коромысла.
          <w:br/>
          <w:br/>
          А дальше — пахота. Волы и плуги…
          <w:br/>
           Под котелком потрескивает хворост.
          <w:br/>
           Взрезая дерн зеленый и упругий,
          <w:br/>
           Проводит пахарь ряд глубоких борозд.
          <w:br/>
          <w:br/>
          И путник, шествуя дорогой голой,
          <w:br/>
           На фоне дали серо-синеватой,
          <w:br/>
           Чернеет шляпою широкополой,
          <w:br/>
           Размахивает палкой суковатой.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2022-04-21T20:38:35+03:00</dcterms:created>
  <dcterms:modified xsi:type="dcterms:W3CDTF">2022-04-21T20:38:35+03:00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