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лужайке, раскинув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лужайке, раскинув руки,
          <w:br/>
           Лежу. Блаженная лень.
          <w:br/>
           Догорают слова разлуки…
          <w:br/>
           Сегодня троицын день.
          <w:br/>
           Я одна, и в душе веселье,
          <w:br/>
           Уехал горестный друг.
          <w:br/>
           Это — девья лесная келья.
          <w:br/>
           Березы поют вокруг.
          <w:br/>
           Отчего ничего не надо,
          <w:br/>
           Когда весна и — одна?
          <w:br/>
           Сквозь зеленых ветвей преграду
          <w:br/>
           Дорога в небо видна.
          <w:br/>
           Я смогу ль пребыть весенней,
          <w:br/>
           Когда мой князь и жених
          <w:br/>
           Возвратится, не став смиренней,
          <w:br/>
           Из трудных браней мужских?
          <w:br/>
           Ах, не быть ни женой, ни девой,
          <w:br/>
           Расти и таять, как тень,
          <w:br/>
           Прославляя своим напевом
          <w:br/>
           Зеленый троицын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2022-04-23T22:06:57+03:00</dcterms:created>
  <dcterms:modified xsi:type="dcterms:W3CDTF">2022-04-23T22:06:57+03:00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