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полотне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Платки измятые у глаз и губ храня,
          <w:br/>
          Вдова с сиротами в потемках затаилась.
          <w:br/>
          Одна старуха мать у яркого огня:
          <w:br/>
          Должно быть, с кладбища, иззябнув, воротилась.
          <w:br/>
          <w:br/>
          В лице от холода сквозь тонкие мешки
          <w:br/>
          Смесились сизые и пурпурные краски,
          <w:br/>
          И с анкилозами на пальцах две руки
          <w:br/>
          Безвольно отданы камина жгучей ласке.
          <w:br/>
          <w:br/>
          Два дня тому назад средь несказанных мук
          <w:br/>
          У сына сердце здесь метаться перестало,
          <w:br/>
          Но мать не плачет — нет, в сведенных кистях рук
          <w:br/>
          Сознанье — надо жить во что бы то ни стало.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2022-03-19T11:04:21+03:00</dcterms:created>
  <dcterms:modified xsi:type="dcterms:W3CDTF">2022-03-19T11:04:21+03:00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