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(Тринадцать строк)</span>
          <w:br/>
          <w:br/>
          Дыханье дав моим устам,
          <w:br/>
          Она на факел свой дохнула,
          <w:br/>
          И целый мир на Здесь и Там
          <w:br/>
          В тот миг безумья разомкнула,
          <w:br/>
          Ушла,- и холодом пахнуло
          <w:br/>
          По древожизненным листам.
          <w:br/>
          <w:br/>
          С тех пор Незримая, года
          <w:br/>
          Мои сжигая без следа,
          <w:br/>
          Желанье жить всё жарче будит,
          <w:br/>
          Но нас никто и никогда
          <w:br/>
          Не примирит и не рассудит,
          <w:br/>
          И верю: вновь за мной когда
          <w:br/>
          Она придет - меня не будет.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2021-11-10T10:35:55+03:00</dcterms:created>
  <dcterms:modified xsi:type="dcterms:W3CDTF">2021-11-10T10:35:55+03:00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