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сенокосе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 носились,
          <w:br/>
          Сенокосили,
          <w:br/>
          Отсенокосили, пора!
          <w:br/>
          В костёр устало
          <w:br/>
          Дров подбросили
          <w:br/>
          И помолчали у костра.
          <w:br/>
          <w:br/>
          И вот опять
          <w:br/>
          Вздыхают женщины —
          <w:br/>
          О чём-то думается им?
          <w:br/>
          А мужики лежат,
          <w:br/>
          Блаженствуя,
          <w:br/>
          И в небеса пускают дым!
          <w:br/>
          <w:br/>
          Они толкуют
          <w:br/>
          О политике,
          <w:br/>
          О новостях, о том о сём,
          <w:br/>
          Не критикуют
          <w:br/>
          Ради критики,
          <w:br/>
          А мудро судят обо всём,
          <w:br/>
          <w:br/>
          И слышен смех
          <w:br/>
          В тени под ветками,
          <w:br/>
          И песни русские слышны,
          <w:br/>
          Всё чаще новые,
          <w:br/>
          Советские,
          <w:br/>
          Всё реже — грустной старины…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2022-03-21T08:30:36+03:00</dcterms:created>
  <dcterms:modified xsi:type="dcterms:W3CDTF">2022-03-21T08:30:36+03:00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