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Масснэ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прикажу оркестру, где-нибудь в людном месте,
          <w:br/>
          В память Масснэ исполнить выпуклые попурри
          <w:br/>
          Из грациоз его же. Слушайте, капельмейстер:
          <w:br/>
          Будьте построже с темпом для партитур — «causerie»![1]
          <w:br/>
          Принцем Изящной Ноты умер седой композитор:
          <w:br/>
          Автор «Таис» учился у Амбруаза Тома,
          <w:br/>
          А прославитель Гете, — как вы мне там ни грозите, —
          <w:br/>
          Это — король мелодий! Это — изящность сама!
          <w:br/>
          Хитрая смерть ошиблась и оказалась не хитрой, —
          <w:br/>
          Умер Масснэ, но «умер» тут прозвучало, как «жив».
          <w:br/>
          Палочку вверх, маэстро! Вы, господа, за пюпитры! —
          <w:br/>
          Мертвый живых озвучит, в творчество душу вложив!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2022-03-22T11:14:57+03:00</dcterms:created>
  <dcterms:modified xsi:type="dcterms:W3CDTF">2022-03-22T11:14:57+03:00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