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Ю. И. Айхенвальда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Перешел ты в новое жилище,
          <w:br/>
           и другому отдадут на днях
          <w:br/>
           комнату, где жил писатель нищий,
          <w:br/>
           иностранец с книгою в руках.
          <w:br/>
          <w:br/>
          Тихо было в комнате: страница
          <w:br/>
           изредка шуршала; за окном
          <w:br/>
           вспыхивала темная столица
          <w:br/>
           голубым трамвайным огоньком.
          <w:br/>
          <w:br/>
          В плотный гроб судьба тебя сложила,
          <w:br/>
           как очки разбитые в футляр…
          <w:br/>
           Тихо было в комнате, но жило
          <w:br/>
           в ней волненье, сокровенный жар.
          <w:br/>
          <w:br/>
          Ничего не слышали соседи,
          <w:br/>
           а с тобою голос говорил,
          <w:br/>
           то как гул колышущейся меди,
          <w:br/>
           то как трепет ласточкиных крыл,
          <w:br/>
          <w:br/>
          голос муз, высокое веселье…
          <w:br/>
           Для тебя тот голос не потух
          <w:br/>
           там, где неземное новоселье
          <w:br/>
           ныне празднует твой дух.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2022-04-22T19:48:56+03:00</dcterms:created>
  <dcterms:modified xsi:type="dcterms:W3CDTF">2022-04-22T19:48:56+03:00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