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титульном листе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Ты, кажется, искал здесь? Не ищи.
          <w:br/>
          Гремит засов у входа неизменный.
          <w:br/>
          Не стоит подбирать сюда ключи.
          <w:br/>
          Не тут хранится этот клад забвенный.
          <w:br/>
          Всего и блеску, что огонь в печи.
          <w:br/>
          Соперничает с цепью драгоценной
          <w:br/>
          цепь ходиков стенных. И, непременный,
          <w:br/>
          горит фонарь под окнами в ночи.
          <w:br/>
          <w:br/>
          Свет фонаря касается трубы.
          <w:br/>
          И больше ничего здесь от судьбы
          <w:br/>
          действительной, от времени, от века.
          <w:br/>
          И если что предполагает клад,
          <w:br/>
          то сам засов, не выдержавший взгляд
          <w:br/>
          пришедшего с отмычкой человека.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2022-03-17T21:54:05+03:00</dcterms:created>
  <dcterms:modified xsi:type="dcterms:W3CDTF">2022-03-17T21:54:05+03:00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