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фоне граненых стаканов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фоне граненых стаканов
          <w:br/>
           рубаху рвануть что есть сил…
          <w:br/>
           Наколка — «Георгий Иванов» —
          <w:br/>
           на Вашем плече, Михаил.
          <w:br/>
          <w:br/>
          Вам грустно, а мне одиноко.
          <w:br/>
           Нам кажут плохое кино.
          <w:br/>
           Ах, Мишенька, с профилем Блока
          <w:br/>
           на сердце живу я давно.
          <w:br/>
          <w:br/>
          Аптека, фонарь, незнакомка —
          <w:br/>
           не вытравить этот пейзаж
          <w:br/>
           Гомером, двухтомником Бонка…
          <w:br/>
           Пойдемте, наш выход на пляж.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2022-04-21T19:02:02+03:00</dcterms:created>
  <dcterms:modified xsi:type="dcterms:W3CDTF">2022-04-21T19:02:02+03:00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