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Парижем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Парижем грусть. Вечер долгий.
          <w:br/>
           Улицу зовут «Ищу полдень».
          <w:br/>
           Кругом никого. Свет не светит.
          <w:br/>
           Полдень далеко, теперь вечер.
          <w:br/>
           На гербе корабль. Черна гавань.
          <w:br/>
           Его трюм — гроба, парус — саван.
          <w:br/>
           Не сказать «прости», не заплакать.
          <w:br/>
           Капитан свистит. Поднят якорь.
          <w:br/>
           Девушка идет, она ищет,
          <w:br/>
           Где ее любовь, где кладбище.
          <w:br/>
           Не кричат дрозды. Молчит память.
          <w:br/>
           Идут, как слепцы, ищут камень.
          <w:br/>
           Каменщик молчит, не ответит,
          <w:br/>
           Он один в ночи ищет ветер.
          <w:br/>
           Иди, не говори, путь тот долгий, —
          <w:br/>
           Здесь весь Париж ищет полдень.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2022-04-22T01:17:47+03:00</dcterms:created>
  <dcterms:modified xsi:type="dcterms:W3CDTF">2022-04-22T01:17:47+03:00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