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домами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домами, домами, домами
          <w:br/>
           голубые висят облака —
          <w:br/>
           вот они и останутся с нами
          <w:br/>
           на века, на века, на века.
          <w:br/>
          <w:br/>
          Только пар, только белое в синем
          <w:br/>
           над громадами каменных плит…
          <w:br/>
           никогда никуда мы не сгинем,
          <w:br/>
           Мы прочней и нежней, чем гранит.
          <w:br/>
          <w:br/>
          Пусть разрушатся наши скорлупы,
          <w:br/>
           геометрия жизни земной, —
          <w:br/>
           оглянись, поцелуй меня в губы,
          <w:br/>
           дай мне руку, останься со мной.
          <w:br/>
          <w:br/>
          А когда мы друг друга покинем,
          <w:br/>
           ты на крыльях своих унеси
          <w:br/>
           только пар, только белое в синем,
          <w:br/>
           голубое и белое в си…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2022-04-22T07:18:50+03:00</dcterms:created>
  <dcterms:modified xsi:type="dcterms:W3CDTF">2022-04-22T07:18:50+03:00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