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Надоела симметричность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Надоела симметричность
          <w:br/>
           Этих статуй и картин,
          <w:br/>
           Монотонная привычность
          <w:br/>
           Разговоров и квартир.
          <w:br/>
          <w:br/>
          Не в обиде и не в раже,-
          <w:br/>
           Это надо понимать!-
          <w:br/>
           Я строку сломал бы даже,
          <w:br/>
           Только совестно ломать.
          <w:br/>
          <w:br/>
          Ты качаешь головою,
          <w:br/>
           Говоришь с улыбкой ты:
          <w:br/>
           — Симметрично все живое —
          <w:br/>
           Люди, звери и цветы.
          <w:br/>
          <w:br/>
          Это так. Но, между прочим,
          <w:br/>
           Вот береза. И на ней
          <w:br/>
           Ветви к северу — короче,
          <w:br/>
           К югу — ярче и пышней.
          <w:br/>
          <w:br/>
          Не последняя забава —
          <w:br/>
           Бьется, полное огня,
          <w:br/>
           Сердце слева. Ну, а справа
          <w:br/>
           Нет же сердца у меня?!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2022-04-22T08:02:56+03:00</dcterms:created>
  <dcterms:modified xsi:type="dcterms:W3CDTF">2022-04-22T08:02:56+03:00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