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Нарцисс и 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Цветок и воздух, смущенный эхом,
          <w:br/>
          То полный плачем, то полный смехом.
          <w:br/>
          Цветок нарцисса, и звук заветный,
          <w:br/>
          Ответом вставший, но безответный.
          <w:br/>
          Над глубью водной, мертво-зеркальной,
          <w:br/>
          Бесплодно стынет цветок печальный,
          <w:br/>
          Своим обманут прекрасным ликом,
          <w:br/>
          Не внемля внешним мольбам и крикам.
          <w:br/>
          А звук заветный, хотя и внешний,
          <w:br/>
          Навек пронизан тоской нездешней,
          <w:br/>
          Ревнует, молит, грозит, пророчит,
          <w:br/>
          И вот рыдает, и вот хохочет.
          <w:br/>
          Но нет слиянья для двух прекрасных,
          <w:br/>
          Мы розно стынем в терзаньях страстных.
          <w:br/>
          И гаснут звуки, и ясны воды
          <w:br/>
          В бездушном царстве глухой Природы.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2022-03-25T09:41:37+03:00</dcterms:created>
  <dcterms:modified xsi:type="dcterms:W3CDTF">2022-03-25T09:41:37+03:00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